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F491" w14:textId="77777777" w:rsidR="00B21125" w:rsidRDefault="00B21125" w:rsidP="00B21125">
      <w:pPr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177D4AA6" w14:textId="77777777" w:rsidR="00B21125" w:rsidRDefault="00B21125" w:rsidP="00B21125">
      <w:pPr>
        <w:rPr>
          <w:rFonts w:ascii="Arial" w:hAnsi="Arial"/>
          <w:b/>
          <w:color w:val="000000"/>
          <w:sz w:val="28"/>
          <w:szCs w:val="28"/>
        </w:rPr>
      </w:pPr>
    </w:p>
    <w:p w14:paraId="3CA59254" w14:textId="4E034E79" w:rsidR="00B21125" w:rsidRDefault="00B21125" w:rsidP="0090481C">
      <w:pPr>
        <w:jc w:val="center"/>
        <w:rPr>
          <w:rFonts w:ascii="Arial" w:hAnsi="Arial"/>
          <w:b/>
          <w:color w:val="000000"/>
          <w:sz w:val="28"/>
          <w:szCs w:val="28"/>
        </w:rPr>
      </w:pPr>
      <w:r w:rsidRPr="00687CC2">
        <w:rPr>
          <w:rFonts w:ascii="Arial" w:hAnsi="Arial"/>
          <w:b/>
          <w:color w:val="000000"/>
          <w:sz w:val="28"/>
          <w:szCs w:val="28"/>
        </w:rPr>
        <w:t xml:space="preserve">Title of abstract </w:t>
      </w:r>
      <w:r w:rsidR="0090481C">
        <w:rPr>
          <w:rFonts w:ascii="Arial" w:hAnsi="Arial"/>
          <w:b/>
          <w:color w:val="000000"/>
          <w:sz w:val="28"/>
          <w:szCs w:val="28"/>
        </w:rPr>
        <w:t>(</w:t>
      </w:r>
      <w:r w:rsidRPr="00687CC2">
        <w:rPr>
          <w:rFonts w:ascii="Arial" w:hAnsi="Arial"/>
          <w:b/>
          <w:color w:val="000000"/>
          <w:sz w:val="28"/>
          <w:szCs w:val="28"/>
        </w:rPr>
        <w:t xml:space="preserve">in </w:t>
      </w:r>
      <w:r>
        <w:rPr>
          <w:rFonts w:ascii="Arial" w:hAnsi="Arial"/>
          <w:b/>
          <w:color w:val="000000"/>
          <w:sz w:val="28"/>
          <w:szCs w:val="28"/>
        </w:rPr>
        <w:t xml:space="preserve">Times New Roman </w:t>
      </w:r>
      <w:r w:rsidRPr="00687CC2">
        <w:rPr>
          <w:rFonts w:ascii="Arial" w:hAnsi="Arial"/>
          <w:b/>
          <w:color w:val="000000"/>
          <w:sz w:val="28"/>
          <w:szCs w:val="28"/>
        </w:rPr>
        <w:t>font: size1</w:t>
      </w:r>
      <w:r w:rsidR="0090481C">
        <w:rPr>
          <w:rFonts w:ascii="Arial" w:hAnsi="Arial"/>
          <w:b/>
          <w:color w:val="000000"/>
          <w:sz w:val="28"/>
          <w:szCs w:val="28"/>
        </w:rPr>
        <w:t>4</w:t>
      </w:r>
      <w:r w:rsidRPr="00687CC2">
        <w:rPr>
          <w:rFonts w:ascii="Arial" w:hAnsi="Arial"/>
          <w:b/>
          <w:color w:val="000000"/>
          <w:sz w:val="28"/>
          <w:szCs w:val="28"/>
        </w:rPr>
        <w:t xml:space="preserve"> point</w:t>
      </w:r>
      <w:r w:rsidR="0090481C">
        <w:rPr>
          <w:rFonts w:ascii="Arial" w:hAnsi="Arial"/>
          <w:b/>
          <w:color w:val="000000"/>
          <w:sz w:val="28"/>
          <w:szCs w:val="28"/>
        </w:rPr>
        <w:t>)</w:t>
      </w:r>
    </w:p>
    <w:p w14:paraId="7CDFB729" w14:textId="77337BC7" w:rsidR="00B21125" w:rsidRDefault="00B21125" w:rsidP="00B21125">
      <w:pPr>
        <w:rPr>
          <w:rFonts w:asciiTheme="majorBidi" w:hAnsiTheme="majorBidi" w:cstheme="majorBidi"/>
          <w:color w:val="000000"/>
          <w:sz w:val="28"/>
          <w:szCs w:val="28"/>
        </w:rPr>
      </w:pPr>
    </w:p>
    <w:p w14:paraId="36EB7A0E" w14:textId="2D829E73" w:rsidR="00B21125" w:rsidRPr="0090481C" w:rsidRDefault="00B21125" w:rsidP="00B21125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0481C">
        <w:rPr>
          <w:rFonts w:asciiTheme="majorBidi" w:hAnsiTheme="majorBidi" w:cstheme="majorBidi"/>
          <w:b/>
          <w:bCs/>
          <w:color w:val="000000"/>
          <w:sz w:val="28"/>
          <w:szCs w:val="28"/>
        </w:rPr>
        <w:t>Author, X.X.</w:t>
      </w:r>
      <w:r w:rsidRPr="0090481C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>1</w:t>
      </w:r>
      <w:r w:rsidRPr="0090481C">
        <w:rPr>
          <w:rFonts w:asciiTheme="majorBidi" w:hAnsiTheme="majorBidi" w:cstheme="majorBidi"/>
          <w:b/>
          <w:bCs/>
          <w:color w:val="000000"/>
          <w:sz w:val="28"/>
          <w:szCs w:val="28"/>
        </w:rPr>
        <w:t>, Second-Author, X.X.</w:t>
      </w:r>
      <w:r w:rsidRPr="0090481C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>2</w:t>
      </w:r>
      <w:r w:rsidRPr="0090481C">
        <w:rPr>
          <w:rFonts w:asciiTheme="majorBidi" w:hAnsiTheme="majorBidi" w:cstheme="majorBidi"/>
          <w:b/>
          <w:bCs/>
          <w:color w:val="000000"/>
          <w:sz w:val="28"/>
          <w:szCs w:val="28"/>
        </w:rPr>
        <w:t>*, Third, X.X.</w:t>
      </w:r>
      <w:r w:rsidRPr="0090481C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>3</w:t>
      </w:r>
      <w:r w:rsidRPr="0090481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&amp; X.X.X.X., X.X.</w:t>
      </w:r>
      <w:r w:rsidRPr="0090481C">
        <w:rPr>
          <w:rFonts w:asciiTheme="majorBidi" w:hAnsiTheme="majorBidi" w:cstheme="majorBidi"/>
          <w:b/>
          <w:bCs/>
          <w:color w:val="000000"/>
          <w:sz w:val="28"/>
          <w:szCs w:val="28"/>
          <w:vertAlign w:val="superscript"/>
        </w:rPr>
        <w:t xml:space="preserve"> 3</w:t>
      </w:r>
      <w:r w:rsidRPr="0090481C"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</w:p>
    <w:p w14:paraId="02B64740" w14:textId="77777777" w:rsidR="00B21125" w:rsidRPr="009F3D6C" w:rsidRDefault="00B21125" w:rsidP="00B2112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9F3D6C">
        <w:rPr>
          <w:rFonts w:asciiTheme="majorBidi" w:hAnsiTheme="majorBidi" w:cstheme="majorBidi"/>
          <w:color w:val="000000"/>
          <w:sz w:val="28"/>
          <w:szCs w:val="28"/>
        </w:rPr>
        <w:t>*</w:t>
      </w:r>
      <w:r w:rsidRPr="009F3D6C">
        <w:rPr>
          <w:rFonts w:asciiTheme="majorBidi" w:hAnsiTheme="majorBidi" w:cstheme="majorBidi"/>
          <w:b/>
          <w:bCs/>
          <w:color w:val="000000"/>
          <w:sz w:val="28"/>
          <w:szCs w:val="28"/>
        </w:rPr>
        <w:t>lead presenter</w:t>
      </w:r>
    </w:p>
    <w:p w14:paraId="25D825C3" w14:textId="77777777" w:rsidR="00B21125" w:rsidRPr="009F3D6C" w:rsidRDefault="00B21125" w:rsidP="00B2112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9F3D6C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 xml:space="preserve">1 </w:t>
      </w:r>
      <w:r w:rsidRPr="009F3D6C">
        <w:rPr>
          <w:rFonts w:asciiTheme="majorBidi" w:hAnsiTheme="majorBidi" w:cstheme="majorBidi"/>
          <w:color w:val="000000"/>
          <w:sz w:val="28"/>
          <w:szCs w:val="28"/>
        </w:rPr>
        <w:t xml:space="preserve">e-mail address of </w:t>
      </w:r>
      <w:r w:rsidRPr="009F3D6C">
        <w:rPr>
          <w:rFonts w:asciiTheme="majorBidi" w:hAnsiTheme="majorBidi" w:cstheme="majorBidi"/>
          <w:b/>
          <w:bCs/>
          <w:color w:val="000000"/>
          <w:sz w:val="28"/>
          <w:szCs w:val="28"/>
        </w:rPr>
        <w:t>lead presenter</w:t>
      </w:r>
      <w:r w:rsidRPr="009F3D6C">
        <w:rPr>
          <w:rFonts w:asciiTheme="majorBidi" w:hAnsiTheme="majorBidi" w:cstheme="majorBidi"/>
          <w:color w:val="000000"/>
          <w:sz w:val="28"/>
          <w:szCs w:val="28"/>
        </w:rPr>
        <w:t>, Affiliation, Country</w:t>
      </w:r>
    </w:p>
    <w:p w14:paraId="702D7691" w14:textId="77777777" w:rsidR="00B21125" w:rsidRPr="009F3D6C" w:rsidRDefault="00B21125" w:rsidP="00B2112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9F3D6C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2</w:t>
      </w:r>
      <w:r w:rsidRPr="009F3D6C">
        <w:rPr>
          <w:rFonts w:asciiTheme="majorBidi" w:hAnsiTheme="majorBidi" w:cstheme="majorBidi"/>
          <w:color w:val="000000"/>
          <w:sz w:val="28"/>
          <w:szCs w:val="28"/>
        </w:rPr>
        <w:t xml:space="preserve"> Affiliation, Country</w:t>
      </w:r>
    </w:p>
    <w:p w14:paraId="1B2A8985" w14:textId="77777777" w:rsidR="00B21125" w:rsidRPr="009F3D6C" w:rsidRDefault="00B21125" w:rsidP="00B21125">
      <w:pPr>
        <w:rPr>
          <w:rFonts w:asciiTheme="majorBidi" w:hAnsiTheme="majorBidi" w:cstheme="majorBidi"/>
          <w:color w:val="000000"/>
          <w:sz w:val="28"/>
          <w:szCs w:val="28"/>
        </w:rPr>
      </w:pPr>
      <w:r w:rsidRPr="009F3D6C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 xml:space="preserve">3 </w:t>
      </w:r>
      <w:r w:rsidRPr="009F3D6C">
        <w:rPr>
          <w:rFonts w:asciiTheme="majorBidi" w:hAnsiTheme="majorBidi" w:cstheme="majorBidi"/>
          <w:color w:val="000000"/>
          <w:sz w:val="28"/>
          <w:szCs w:val="28"/>
        </w:rPr>
        <w:t>Affiliation, Country</w:t>
      </w:r>
    </w:p>
    <w:p w14:paraId="64B47F72" w14:textId="62B1EDA3" w:rsidR="00B21125" w:rsidRDefault="00B21125" w:rsidP="00B21125">
      <w:pPr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14:paraId="5EF68451" w14:textId="77777777" w:rsidR="0090481C" w:rsidRDefault="0090481C" w:rsidP="00B21125">
      <w:pPr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14:paraId="49EA7C12" w14:textId="2F7CE045" w:rsidR="00B21125" w:rsidRPr="009F3D6C" w:rsidRDefault="00B21125" w:rsidP="00B21125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F3D6C">
        <w:rPr>
          <w:rFonts w:asciiTheme="majorBidi" w:hAnsiTheme="majorBidi" w:cstheme="majorBidi"/>
          <w:b/>
          <w:color w:val="000000"/>
          <w:sz w:val="28"/>
          <w:szCs w:val="28"/>
        </w:rPr>
        <w:t xml:space="preserve">Type of communication:  </w:t>
      </w:r>
      <w:proofErr w:type="gramStart"/>
      <w:r w:rsidRPr="009F3D6C">
        <w:rPr>
          <w:rFonts w:asciiTheme="majorBidi" w:hAnsiTheme="majorBidi" w:cstheme="majorBidi"/>
          <w:color w:val="000000"/>
          <w:sz w:val="28"/>
          <w:szCs w:val="28"/>
        </w:rPr>
        <w:t>Oral:_</w:t>
      </w:r>
      <w:proofErr w:type="gramEnd"/>
      <w:r w:rsidRPr="009F3D6C">
        <w:rPr>
          <w:rFonts w:asciiTheme="majorBidi" w:hAnsiTheme="majorBidi" w:cstheme="majorBidi"/>
          <w:color w:val="000000"/>
          <w:sz w:val="28"/>
          <w:szCs w:val="28"/>
        </w:rPr>
        <w:t>_  Poster:__</w:t>
      </w:r>
    </w:p>
    <w:p w14:paraId="43A6A6B1" w14:textId="77777777" w:rsidR="00B21125" w:rsidRPr="009F3D6C" w:rsidRDefault="00B21125" w:rsidP="00B21125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F3D6C">
        <w:rPr>
          <w:rFonts w:asciiTheme="majorBidi" w:hAnsiTheme="majorBidi" w:cstheme="majorBidi"/>
          <w:color w:val="000000"/>
          <w:sz w:val="28"/>
          <w:szCs w:val="28"/>
        </w:rPr>
        <w:t xml:space="preserve">The main text, should be in 12 point and use single-line spacing and leave a line gap between paragraphs.  Use the </w:t>
      </w:r>
      <w:r w:rsidRPr="009F3D6C">
        <w:rPr>
          <w:rFonts w:asciiTheme="majorBidi" w:hAnsiTheme="majorBidi" w:cstheme="majorBidi"/>
          <w:i/>
          <w:color w:val="000000"/>
          <w:sz w:val="28"/>
          <w:szCs w:val="28"/>
        </w:rPr>
        <w:t>insert picture</w:t>
      </w:r>
      <w:r w:rsidRPr="009F3D6C">
        <w:rPr>
          <w:rFonts w:asciiTheme="majorBidi" w:hAnsiTheme="majorBidi" w:cstheme="majorBidi"/>
          <w:color w:val="000000"/>
          <w:sz w:val="28"/>
          <w:szCs w:val="28"/>
        </w:rPr>
        <w:t xml:space="preserve"> command and </w:t>
      </w:r>
      <w:r w:rsidRPr="009F3D6C">
        <w:rPr>
          <w:rFonts w:asciiTheme="majorBidi" w:hAnsiTheme="majorBidi" w:cstheme="majorBidi"/>
          <w:i/>
          <w:color w:val="000000"/>
          <w:sz w:val="28"/>
          <w:szCs w:val="28"/>
        </w:rPr>
        <w:t>paste special</w:t>
      </w:r>
      <w:r w:rsidRPr="009F3D6C">
        <w:rPr>
          <w:rFonts w:asciiTheme="majorBidi" w:hAnsiTheme="majorBidi" w:cstheme="majorBidi"/>
          <w:color w:val="000000"/>
          <w:sz w:val="28"/>
          <w:szCs w:val="28"/>
        </w:rPr>
        <w:t xml:space="preserve"> as an enhanced metafile for ease of handling.  </w:t>
      </w:r>
    </w:p>
    <w:p w14:paraId="626F145E" w14:textId="77777777" w:rsidR="00D928F5" w:rsidRDefault="00B21125" w:rsidP="00B21125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F3D6C">
        <w:rPr>
          <w:rFonts w:asciiTheme="majorBidi" w:hAnsiTheme="majorBidi" w:cstheme="majorBidi"/>
          <w:color w:val="000000"/>
          <w:sz w:val="28"/>
          <w:szCs w:val="28"/>
        </w:rPr>
        <w:t xml:space="preserve">The limit for abstracts is </w:t>
      </w:r>
      <w:r w:rsidRPr="009F3D6C">
        <w:rPr>
          <w:rFonts w:asciiTheme="majorBidi" w:hAnsiTheme="majorBidi" w:cstheme="majorBidi"/>
          <w:b/>
          <w:bCs/>
          <w:color w:val="000000"/>
          <w:sz w:val="28"/>
          <w:szCs w:val="28"/>
        </w:rPr>
        <w:t>two pages</w:t>
      </w:r>
      <w:r w:rsidRPr="009F3D6C"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r w:rsidRPr="009F3D6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between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7</w:t>
      </w:r>
      <w:r w:rsidRPr="009F3D6C">
        <w:rPr>
          <w:rFonts w:asciiTheme="majorBidi" w:hAnsiTheme="majorBidi" w:cstheme="majorBidi"/>
          <w:b/>
          <w:bCs/>
          <w:color w:val="000000"/>
          <w:sz w:val="28"/>
          <w:szCs w:val="28"/>
        </w:rPr>
        <w:t>00 and 1000 words</w:t>
      </w:r>
      <w:r w:rsidRPr="009F3D6C">
        <w:rPr>
          <w:rFonts w:asciiTheme="majorBidi" w:hAnsiTheme="majorBidi" w:cstheme="majorBidi"/>
          <w:color w:val="000000"/>
          <w:sz w:val="28"/>
          <w:szCs w:val="28"/>
        </w:rPr>
        <w:t xml:space="preserve">). </w:t>
      </w:r>
    </w:p>
    <w:p w14:paraId="7F2C4535" w14:textId="77777777" w:rsidR="00D928F5" w:rsidRDefault="00D928F5" w:rsidP="00D928F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MR12" w:eastAsiaTheme="minorHAnsi" w:hAnsi="CMR12" w:cs="CMR12"/>
          <w:sz w:val="24"/>
          <w:szCs w:val="24"/>
        </w:rPr>
      </w:pPr>
      <w:r w:rsidRPr="00D928F5">
        <w:rPr>
          <w:rFonts w:ascii="CMBX12" w:eastAsiaTheme="minorHAnsi" w:hAnsi="CMBX12" w:cs="CMBX12"/>
          <w:b/>
          <w:bCs/>
          <w:sz w:val="24"/>
          <w:szCs w:val="24"/>
        </w:rPr>
        <w:t>Result 1</w:t>
      </w:r>
      <w:r>
        <w:rPr>
          <w:rFonts w:ascii="CMBX12" w:eastAsiaTheme="minorHAnsi" w:hAnsi="CMBX12" w:cs="CMBX12"/>
          <w:sz w:val="24"/>
          <w:szCs w:val="24"/>
        </w:rPr>
        <w:t xml:space="preserve"> </w:t>
      </w:r>
      <w:r>
        <w:rPr>
          <w:rFonts w:ascii="CMR12" w:eastAsiaTheme="minorHAnsi" w:hAnsi="CMR12" w:cs="CMR12"/>
          <w:sz w:val="24"/>
          <w:szCs w:val="24"/>
        </w:rPr>
        <w:t xml:space="preserve">XXX </w:t>
      </w:r>
      <w:proofErr w:type="spellStart"/>
      <w:r>
        <w:rPr>
          <w:rFonts w:ascii="CMR12" w:eastAsiaTheme="minorHAnsi" w:hAnsi="CMR12" w:cs="CMR12"/>
          <w:sz w:val="24"/>
          <w:szCs w:val="24"/>
        </w:rPr>
        <w:t>XXX</w:t>
      </w:r>
      <w:proofErr w:type="spellEnd"/>
    </w:p>
    <w:p w14:paraId="606804DA" w14:textId="77777777" w:rsidR="00D928F5" w:rsidRDefault="00D928F5" w:rsidP="00D928F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MR12" w:eastAsiaTheme="minorHAnsi" w:hAnsi="CMR12" w:cs="CMR12"/>
          <w:sz w:val="24"/>
          <w:szCs w:val="24"/>
        </w:rPr>
      </w:pPr>
      <w:r>
        <w:rPr>
          <w:rFonts w:ascii="CMR12" w:eastAsiaTheme="minorHAnsi" w:hAnsi="CMR12" w:cs="CMR12"/>
          <w:sz w:val="24"/>
          <w:szCs w:val="24"/>
        </w:rPr>
        <w:t xml:space="preserve">Idea of the proof: XXX </w:t>
      </w:r>
      <w:proofErr w:type="spellStart"/>
      <w:r>
        <w:rPr>
          <w:rFonts w:ascii="CMR12" w:eastAsiaTheme="minorHAnsi" w:hAnsi="CMR12" w:cs="CMR12"/>
          <w:sz w:val="24"/>
          <w:szCs w:val="24"/>
        </w:rPr>
        <w:t>XXX</w:t>
      </w:r>
      <w:proofErr w:type="spellEnd"/>
    </w:p>
    <w:p w14:paraId="118F101E" w14:textId="77777777" w:rsidR="00D928F5" w:rsidRDefault="00D928F5" w:rsidP="00D928F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MR12" w:eastAsiaTheme="minorHAnsi" w:hAnsi="CMR12" w:cs="CMR12"/>
          <w:sz w:val="24"/>
          <w:szCs w:val="24"/>
        </w:rPr>
      </w:pPr>
      <w:r w:rsidRPr="00D928F5">
        <w:rPr>
          <w:rFonts w:ascii="CMBX12" w:eastAsiaTheme="minorHAnsi" w:hAnsi="CMBX12" w:cs="CMBX12"/>
          <w:b/>
          <w:bCs/>
          <w:sz w:val="24"/>
          <w:szCs w:val="24"/>
        </w:rPr>
        <w:t>Result 2</w:t>
      </w:r>
      <w:r>
        <w:rPr>
          <w:rFonts w:ascii="CMBX12" w:eastAsiaTheme="minorHAnsi" w:hAnsi="CMBX12" w:cs="CMBX12"/>
          <w:sz w:val="24"/>
          <w:szCs w:val="24"/>
        </w:rPr>
        <w:t xml:space="preserve"> </w:t>
      </w:r>
      <w:r>
        <w:rPr>
          <w:rFonts w:ascii="CMR12" w:eastAsiaTheme="minorHAnsi" w:hAnsi="CMR12" w:cs="CMR12"/>
          <w:sz w:val="24"/>
          <w:szCs w:val="24"/>
        </w:rPr>
        <w:t xml:space="preserve">XXX </w:t>
      </w:r>
      <w:proofErr w:type="spellStart"/>
      <w:r>
        <w:rPr>
          <w:rFonts w:ascii="CMR12" w:eastAsiaTheme="minorHAnsi" w:hAnsi="CMR12" w:cs="CMR12"/>
          <w:sz w:val="24"/>
          <w:szCs w:val="24"/>
        </w:rPr>
        <w:t>XXX</w:t>
      </w:r>
      <w:proofErr w:type="spellEnd"/>
    </w:p>
    <w:p w14:paraId="2E8C5340" w14:textId="3869F81C" w:rsidR="00D928F5" w:rsidRDefault="00D928F5" w:rsidP="00D928F5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="CMR12" w:eastAsiaTheme="minorHAnsi" w:hAnsi="CMR12" w:cs="CMR12"/>
          <w:sz w:val="24"/>
          <w:szCs w:val="24"/>
        </w:rPr>
        <w:t xml:space="preserve">Idea of the proof: XXX </w:t>
      </w:r>
      <w:proofErr w:type="spellStart"/>
      <w:r>
        <w:rPr>
          <w:rFonts w:ascii="CMR12" w:eastAsiaTheme="minorHAnsi" w:hAnsi="CMR12" w:cs="CMR12"/>
          <w:sz w:val="24"/>
          <w:szCs w:val="24"/>
        </w:rPr>
        <w:t>XXX</w:t>
      </w:r>
      <w:proofErr w:type="spellEnd"/>
    </w:p>
    <w:p w14:paraId="6B559A35" w14:textId="137A744E" w:rsidR="00B21125" w:rsidRPr="009F3D6C" w:rsidRDefault="00B21125" w:rsidP="00B21125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F3D6C">
        <w:rPr>
          <w:rFonts w:asciiTheme="majorBidi" w:hAnsiTheme="majorBidi" w:cstheme="majorBidi"/>
          <w:color w:val="000000"/>
          <w:sz w:val="28"/>
          <w:szCs w:val="28"/>
        </w:rPr>
        <w:t xml:space="preserve">Abstracts that do not meet these formatting requirements will be rejected.  </w:t>
      </w:r>
    </w:p>
    <w:p w14:paraId="4E09CF26" w14:textId="45C19D85" w:rsidR="00B21125" w:rsidRDefault="00B21125" w:rsidP="00B21125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F3D6C">
        <w:rPr>
          <w:rFonts w:asciiTheme="majorBidi" w:hAnsiTheme="majorBidi" w:cstheme="majorBidi"/>
          <w:color w:val="000000"/>
          <w:sz w:val="28"/>
          <w:szCs w:val="28"/>
        </w:rPr>
        <w:t>The organizing committee reserves the right to edit abstracts for clarity or correctness of English, but will consult the author if any significant changes are needed.</w:t>
      </w:r>
    </w:p>
    <w:p w14:paraId="2FC4D9D9" w14:textId="2DE62E34" w:rsidR="00D928F5" w:rsidRDefault="00D928F5" w:rsidP="00B21125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294F9B1F" w14:textId="729C45B6" w:rsidR="00D928F5" w:rsidRDefault="00D928F5" w:rsidP="00D928F5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MBX12" w:eastAsiaTheme="minorHAnsi" w:hAnsi="CMBX12" w:cs="CMBX12"/>
          <w:sz w:val="34"/>
          <w:szCs w:val="34"/>
        </w:rPr>
      </w:pPr>
      <w:r>
        <w:rPr>
          <w:rFonts w:ascii="CMBX12" w:eastAsiaTheme="minorHAnsi" w:hAnsi="CMBX12" w:cs="CMBX12"/>
          <w:sz w:val="34"/>
          <w:szCs w:val="34"/>
        </w:rPr>
        <w:t>References</w:t>
      </w:r>
      <w:r w:rsidR="00FE3C52">
        <w:rPr>
          <w:rFonts w:ascii="CMBX12" w:eastAsiaTheme="minorHAnsi" w:hAnsi="CMBX12" w:cs="CMBX12"/>
          <w:sz w:val="34"/>
          <w:szCs w:val="34"/>
        </w:rPr>
        <w:t xml:space="preserve"> (not more than 5 referen</w:t>
      </w:r>
      <w:bookmarkStart w:id="0" w:name="_GoBack"/>
      <w:bookmarkEnd w:id="0"/>
      <w:r w:rsidR="00FE3C52">
        <w:rPr>
          <w:rFonts w:ascii="CMBX12" w:eastAsiaTheme="minorHAnsi" w:hAnsi="CMBX12" w:cs="CMBX12"/>
          <w:sz w:val="34"/>
          <w:szCs w:val="34"/>
        </w:rPr>
        <w:t>ces)</w:t>
      </w:r>
    </w:p>
    <w:p w14:paraId="63130EAB" w14:textId="03B772B7" w:rsidR="00D928F5" w:rsidRPr="00D928F5" w:rsidRDefault="00D928F5" w:rsidP="00D928F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MR12" w:eastAsiaTheme="minorHAnsi" w:hAnsi="CMR12" w:cs="CMR12"/>
          <w:sz w:val="24"/>
          <w:szCs w:val="24"/>
        </w:rPr>
      </w:pPr>
      <w:r w:rsidRPr="00D928F5">
        <w:rPr>
          <w:rFonts w:ascii="CMR12" w:eastAsiaTheme="minorHAnsi" w:hAnsi="CMR12" w:cs="CMR12"/>
          <w:sz w:val="24"/>
          <w:szCs w:val="24"/>
        </w:rPr>
        <w:t xml:space="preserve">G. </w:t>
      </w:r>
      <w:proofErr w:type="spellStart"/>
      <w:r w:rsidRPr="00D928F5">
        <w:rPr>
          <w:rFonts w:ascii="CMR12" w:eastAsiaTheme="minorHAnsi" w:hAnsi="CMR12" w:cs="CMR12"/>
          <w:sz w:val="24"/>
          <w:szCs w:val="24"/>
        </w:rPr>
        <w:t>Barles</w:t>
      </w:r>
      <w:proofErr w:type="spellEnd"/>
      <w:r w:rsidRPr="00D928F5">
        <w:rPr>
          <w:rFonts w:ascii="CMR12" w:eastAsiaTheme="minorHAnsi" w:hAnsi="CMR12" w:cs="CMR12"/>
          <w:sz w:val="24"/>
          <w:szCs w:val="24"/>
        </w:rPr>
        <w:t xml:space="preserve">, R. </w:t>
      </w:r>
      <w:proofErr w:type="spellStart"/>
      <w:r w:rsidRPr="00D928F5">
        <w:rPr>
          <w:rFonts w:ascii="CMR12" w:eastAsiaTheme="minorHAnsi" w:hAnsi="CMR12" w:cs="CMR12"/>
          <w:sz w:val="24"/>
          <w:szCs w:val="24"/>
        </w:rPr>
        <w:t>Buchdahn</w:t>
      </w:r>
      <w:proofErr w:type="spellEnd"/>
      <w:r w:rsidRPr="00D928F5">
        <w:rPr>
          <w:rFonts w:ascii="CMR12" w:eastAsiaTheme="minorHAnsi" w:hAnsi="CMR12" w:cs="CMR12"/>
          <w:sz w:val="24"/>
          <w:szCs w:val="24"/>
        </w:rPr>
        <w:t xml:space="preserve"> and E. </w:t>
      </w:r>
      <w:proofErr w:type="spellStart"/>
      <w:r w:rsidRPr="00D928F5">
        <w:rPr>
          <w:rFonts w:ascii="CMR12" w:eastAsiaTheme="minorHAnsi" w:hAnsi="CMR12" w:cs="CMR12"/>
          <w:sz w:val="24"/>
          <w:szCs w:val="24"/>
        </w:rPr>
        <w:t>Pardoux</w:t>
      </w:r>
      <w:proofErr w:type="spellEnd"/>
      <w:r w:rsidRPr="00D928F5">
        <w:rPr>
          <w:rFonts w:ascii="CMR12" w:eastAsiaTheme="minorHAnsi" w:hAnsi="CMR12" w:cs="CMR12"/>
          <w:sz w:val="24"/>
          <w:szCs w:val="24"/>
        </w:rPr>
        <w:t>: Backward stochastic di</w:t>
      </w:r>
      <w:r w:rsidR="001071FF">
        <w:rPr>
          <w:rFonts w:ascii="CMR12" w:eastAsiaTheme="minorHAnsi" w:hAnsi="CMR12" w:cs="CMR12"/>
          <w:sz w:val="24"/>
          <w:szCs w:val="24"/>
        </w:rPr>
        <w:t>ff</w:t>
      </w:r>
      <w:r w:rsidRPr="00D928F5">
        <w:rPr>
          <w:rFonts w:ascii="CMR12" w:eastAsiaTheme="minorHAnsi" w:hAnsi="CMR12" w:cs="CMR12"/>
          <w:sz w:val="24"/>
          <w:szCs w:val="24"/>
        </w:rPr>
        <w:t>erential equations and</w:t>
      </w:r>
      <w:r>
        <w:rPr>
          <w:rFonts w:ascii="CMR12" w:eastAsiaTheme="minorHAnsi" w:hAnsi="CMR12" w:cs="CMR12"/>
          <w:sz w:val="24"/>
          <w:szCs w:val="24"/>
        </w:rPr>
        <w:t xml:space="preserve"> </w:t>
      </w:r>
      <w:r w:rsidRPr="00D928F5">
        <w:rPr>
          <w:rFonts w:ascii="CMR12" w:eastAsiaTheme="minorHAnsi" w:hAnsi="CMR12" w:cs="CMR12"/>
          <w:sz w:val="24"/>
          <w:szCs w:val="24"/>
        </w:rPr>
        <w:t>integral-partial di</w:t>
      </w:r>
      <w:r w:rsidR="001071FF">
        <w:rPr>
          <w:rFonts w:ascii="CMR12" w:eastAsiaTheme="minorHAnsi" w:hAnsi="CMR12" w:cs="CMR12"/>
          <w:sz w:val="24"/>
          <w:szCs w:val="24"/>
        </w:rPr>
        <w:t>ff</w:t>
      </w:r>
      <w:r w:rsidRPr="00D928F5">
        <w:rPr>
          <w:rFonts w:ascii="CMR12" w:eastAsiaTheme="minorHAnsi" w:hAnsi="CMR12" w:cs="CMR12"/>
          <w:sz w:val="24"/>
          <w:szCs w:val="24"/>
        </w:rPr>
        <w:t xml:space="preserve">erential equations, </w:t>
      </w:r>
      <w:r w:rsidRPr="00D928F5">
        <w:rPr>
          <w:rFonts w:ascii="CMTI12" w:eastAsiaTheme="minorHAnsi" w:hAnsi="CMTI12" w:cs="CMTI12"/>
          <w:i/>
          <w:iCs/>
          <w:sz w:val="24"/>
          <w:szCs w:val="24"/>
        </w:rPr>
        <w:t>Stochastics and Stochastics Reports</w:t>
      </w:r>
      <w:r w:rsidRPr="00D928F5">
        <w:rPr>
          <w:rFonts w:ascii="CMR12" w:eastAsiaTheme="minorHAnsi" w:hAnsi="CMR12" w:cs="CMR12"/>
          <w:sz w:val="24"/>
          <w:szCs w:val="24"/>
        </w:rPr>
        <w:t xml:space="preserve">, </w:t>
      </w:r>
      <w:r w:rsidRPr="00D928F5">
        <w:rPr>
          <w:rFonts w:ascii="CMBX12" w:eastAsiaTheme="minorHAnsi" w:hAnsi="CMBX12" w:cs="CMBX12"/>
          <w:sz w:val="24"/>
          <w:szCs w:val="24"/>
        </w:rPr>
        <w:t xml:space="preserve">60 </w:t>
      </w:r>
      <w:r w:rsidRPr="00D928F5">
        <w:rPr>
          <w:rFonts w:ascii="CMR12" w:eastAsiaTheme="minorHAnsi" w:hAnsi="CMR12" w:cs="CMR12"/>
          <w:sz w:val="24"/>
          <w:szCs w:val="24"/>
        </w:rPr>
        <w:t>(1997), 57-83.</w:t>
      </w:r>
    </w:p>
    <w:p w14:paraId="1CDF84B0" w14:textId="77777777" w:rsidR="00D928F5" w:rsidRDefault="00D928F5" w:rsidP="0002080C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CMR12" w:eastAsiaTheme="minorHAnsi" w:hAnsi="CMR12" w:cs="CMR12"/>
          <w:sz w:val="24"/>
          <w:szCs w:val="24"/>
        </w:rPr>
      </w:pPr>
      <w:r w:rsidRPr="00D928F5">
        <w:rPr>
          <w:rFonts w:ascii="CMR12" w:eastAsiaTheme="minorHAnsi" w:hAnsi="CMR12" w:cs="CMR12"/>
          <w:sz w:val="24"/>
          <w:szCs w:val="24"/>
        </w:rPr>
        <w:t xml:space="preserve">N. El </w:t>
      </w:r>
      <w:proofErr w:type="spellStart"/>
      <w:r w:rsidRPr="00D928F5">
        <w:rPr>
          <w:rFonts w:ascii="CMR12" w:eastAsiaTheme="minorHAnsi" w:hAnsi="CMR12" w:cs="CMR12"/>
          <w:sz w:val="24"/>
          <w:szCs w:val="24"/>
        </w:rPr>
        <w:t>Karoui</w:t>
      </w:r>
      <w:proofErr w:type="spellEnd"/>
      <w:r w:rsidRPr="00D928F5">
        <w:rPr>
          <w:rFonts w:ascii="CMR12" w:eastAsiaTheme="minorHAnsi" w:hAnsi="CMR12" w:cs="CMR12"/>
          <w:sz w:val="24"/>
          <w:szCs w:val="24"/>
        </w:rPr>
        <w:t xml:space="preserve">, _E. </w:t>
      </w:r>
      <w:proofErr w:type="spellStart"/>
      <w:r w:rsidRPr="00D928F5">
        <w:rPr>
          <w:rFonts w:ascii="CMR12" w:eastAsiaTheme="minorHAnsi" w:hAnsi="CMR12" w:cs="CMR12"/>
          <w:sz w:val="24"/>
          <w:szCs w:val="24"/>
        </w:rPr>
        <w:t>Pardoux</w:t>
      </w:r>
      <w:proofErr w:type="spellEnd"/>
      <w:r w:rsidRPr="00D928F5">
        <w:rPr>
          <w:rFonts w:ascii="CMR12" w:eastAsiaTheme="minorHAnsi" w:hAnsi="CMR12" w:cs="CMR12"/>
          <w:sz w:val="24"/>
          <w:szCs w:val="24"/>
        </w:rPr>
        <w:t xml:space="preserve">, and M.-C. </w:t>
      </w:r>
      <w:proofErr w:type="spellStart"/>
      <w:r w:rsidRPr="00D928F5">
        <w:rPr>
          <w:rFonts w:ascii="CMR12" w:eastAsiaTheme="minorHAnsi" w:hAnsi="CMR12" w:cs="CMR12"/>
          <w:sz w:val="24"/>
          <w:szCs w:val="24"/>
        </w:rPr>
        <w:t>Quenez</w:t>
      </w:r>
      <w:proofErr w:type="spellEnd"/>
      <w:r w:rsidRPr="00D928F5">
        <w:rPr>
          <w:rFonts w:ascii="CMR12" w:eastAsiaTheme="minorHAnsi" w:hAnsi="CMR12" w:cs="CMR12"/>
          <w:sz w:val="24"/>
          <w:szCs w:val="24"/>
        </w:rPr>
        <w:t xml:space="preserve">: </w:t>
      </w:r>
      <w:proofErr w:type="spellStart"/>
      <w:r w:rsidRPr="00D928F5">
        <w:rPr>
          <w:rFonts w:ascii="CMR12" w:eastAsiaTheme="minorHAnsi" w:hAnsi="CMR12" w:cs="CMR12"/>
          <w:sz w:val="24"/>
          <w:szCs w:val="24"/>
        </w:rPr>
        <w:t>Reected</w:t>
      </w:r>
      <w:proofErr w:type="spellEnd"/>
      <w:r w:rsidRPr="00D928F5">
        <w:rPr>
          <w:rFonts w:ascii="CMR12" w:eastAsiaTheme="minorHAnsi" w:hAnsi="CMR12" w:cs="CMR12"/>
          <w:sz w:val="24"/>
          <w:szCs w:val="24"/>
        </w:rPr>
        <w:t xml:space="preserve"> backward SDEs and American</w:t>
      </w:r>
      <w:r w:rsidRPr="00D928F5">
        <w:rPr>
          <w:rFonts w:ascii="CMR12" w:eastAsiaTheme="minorHAnsi" w:hAnsi="CMR12" w:cs="CMR12"/>
          <w:sz w:val="24"/>
          <w:szCs w:val="24"/>
        </w:rPr>
        <w:t xml:space="preserve"> </w:t>
      </w:r>
      <w:r w:rsidRPr="00D928F5">
        <w:rPr>
          <w:rFonts w:ascii="CMR12" w:eastAsiaTheme="minorHAnsi" w:hAnsi="CMR12" w:cs="CMR12"/>
          <w:sz w:val="24"/>
          <w:szCs w:val="24"/>
        </w:rPr>
        <w:t xml:space="preserve">options. In L.C.G. Rogers and D. </w:t>
      </w:r>
      <w:proofErr w:type="spellStart"/>
      <w:r w:rsidRPr="00D928F5">
        <w:rPr>
          <w:rFonts w:ascii="CMR12" w:eastAsiaTheme="minorHAnsi" w:hAnsi="CMR12" w:cs="CMR12"/>
          <w:sz w:val="24"/>
          <w:szCs w:val="24"/>
        </w:rPr>
        <w:t>Talay</w:t>
      </w:r>
      <w:proofErr w:type="spellEnd"/>
      <w:r w:rsidRPr="00D928F5">
        <w:rPr>
          <w:rFonts w:ascii="CMR12" w:eastAsiaTheme="minorHAnsi" w:hAnsi="CMR12" w:cs="CMR12"/>
          <w:sz w:val="24"/>
          <w:szCs w:val="24"/>
        </w:rPr>
        <w:t xml:space="preserve">, editors, </w:t>
      </w:r>
      <w:r w:rsidRPr="00D928F5">
        <w:rPr>
          <w:rFonts w:ascii="CMTI12" w:eastAsiaTheme="minorHAnsi" w:hAnsi="CMTI12" w:cs="CMTI12"/>
          <w:i/>
          <w:iCs/>
          <w:sz w:val="24"/>
          <w:szCs w:val="24"/>
        </w:rPr>
        <w:t>Numerical Methods in Finance</w:t>
      </w:r>
      <w:r w:rsidRPr="00D928F5">
        <w:rPr>
          <w:rFonts w:ascii="CMR12" w:eastAsiaTheme="minorHAnsi" w:hAnsi="CMR12" w:cs="CMR12"/>
          <w:sz w:val="24"/>
          <w:szCs w:val="24"/>
        </w:rPr>
        <w:t>, pages 215-231, Cambridge, 1997. Cambridge University Press.</w:t>
      </w:r>
    </w:p>
    <w:p w14:paraId="72874898" w14:textId="6CFF7A85" w:rsidR="00D928F5" w:rsidRPr="00D928F5" w:rsidRDefault="00D928F5" w:rsidP="00BB595F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ajorBidi" w:hAnsiTheme="majorBidi" w:cstheme="majorBidi"/>
          <w:color w:val="000000"/>
          <w:sz w:val="28"/>
          <w:szCs w:val="28"/>
        </w:rPr>
      </w:pPr>
      <w:r w:rsidRPr="00D928F5">
        <w:rPr>
          <w:rFonts w:ascii="CMR12" w:eastAsiaTheme="minorHAnsi" w:hAnsi="CMR12" w:cs="CMR12"/>
          <w:sz w:val="24"/>
          <w:szCs w:val="24"/>
        </w:rPr>
        <w:t xml:space="preserve">Ph. </w:t>
      </w:r>
      <w:proofErr w:type="spellStart"/>
      <w:r w:rsidRPr="00D928F5">
        <w:rPr>
          <w:rFonts w:ascii="CMR12" w:eastAsiaTheme="minorHAnsi" w:hAnsi="CMR12" w:cs="CMR12"/>
          <w:sz w:val="24"/>
          <w:szCs w:val="24"/>
        </w:rPr>
        <w:t>Protter</w:t>
      </w:r>
      <w:proofErr w:type="spellEnd"/>
      <w:r w:rsidRPr="00D928F5">
        <w:rPr>
          <w:rFonts w:ascii="CMR12" w:eastAsiaTheme="minorHAnsi" w:hAnsi="CMR12" w:cs="CMR12"/>
          <w:sz w:val="24"/>
          <w:szCs w:val="24"/>
        </w:rPr>
        <w:t>, Stochastic Integration and Di</w:t>
      </w:r>
      <w:r w:rsidRPr="00D928F5">
        <w:rPr>
          <w:rFonts w:ascii="CMR12" w:eastAsiaTheme="minorHAnsi" w:hAnsi="CMR12" w:cs="CMR12"/>
          <w:sz w:val="24"/>
          <w:szCs w:val="24"/>
        </w:rPr>
        <w:t>ff</w:t>
      </w:r>
      <w:r w:rsidRPr="00D928F5">
        <w:rPr>
          <w:rFonts w:ascii="CMR12" w:eastAsiaTheme="minorHAnsi" w:hAnsi="CMR12" w:cs="CMR12"/>
          <w:sz w:val="24"/>
          <w:szCs w:val="24"/>
        </w:rPr>
        <w:t>erential Equations, Springer-Verlag. Berlin Heidelberg 2005.</w:t>
      </w:r>
    </w:p>
    <w:p w14:paraId="0855F058" w14:textId="31ACB53F" w:rsidR="000764EA" w:rsidRPr="00B21125" w:rsidRDefault="000764EA" w:rsidP="00B21125"/>
    <w:sectPr w:rsidR="000764EA" w:rsidRPr="00B21125" w:rsidSect="009F3D6C">
      <w:pgSz w:w="12240" w:h="15840"/>
      <w:pgMar w:top="990" w:right="1170" w:bottom="81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0930"/>
    <w:multiLevelType w:val="hybridMultilevel"/>
    <w:tmpl w:val="38DE0B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665C4"/>
    <w:multiLevelType w:val="hybridMultilevel"/>
    <w:tmpl w:val="CC32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1ABB"/>
    <w:multiLevelType w:val="hybridMultilevel"/>
    <w:tmpl w:val="604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26"/>
    <w:rsid w:val="0003550F"/>
    <w:rsid w:val="0005154F"/>
    <w:rsid w:val="00060226"/>
    <w:rsid w:val="000764EA"/>
    <w:rsid w:val="000810C3"/>
    <w:rsid w:val="000A2E63"/>
    <w:rsid w:val="000B7AE7"/>
    <w:rsid w:val="00103498"/>
    <w:rsid w:val="001071FF"/>
    <w:rsid w:val="00125C9F"/>
    <w:rsid w:val="001D679B"/>
    <w:rsid w:val="001F5C73"/>
    <w:rsid w:val="0021377F"/>
    <w:rsid w:val="00275BEF"/>
    <w:rsid w:val="002934DD"/>
    <w:rsid w:val="002A442C"/>
    <w:rsid w:val="002C5A81"/>
    <w:rsid w:val="002E6898"/>
    <w:rsid w:val="00325389"/>
    <w:rsid w:val="00362053"/>
    <w:rsid w:val="003E0712"/>
    <w:rsid w:val="003E5587"/>
    <w:rsid w:val="00423D92"/>
    <w:rsid w:val="00492773"/>
    <w:rsid w:val="0053443C"/>
    <w:rsid w:val="005400CF"/>
    <w:rsid w:val="005454DA"/>
    <w:rsid w:val="005758CF"/>
    <w:rsid w:val="00592C53"/>
    <w:rsid w:val="005B04B7"/>
    <w:rsid w:val="005B0B45"/>
    <w:rsid w:val="005E7FB8"/>
    <w:rsid w:val="00626B02"/>
    <w:rsid w:val="00677B44"/>
    <w:rsid w:val="006A09E3"/>
    <w:rsid w:val="00741996"/>
    <w:rsid w:val="00755E51"/>
    <w:rsid w:val="00821A9B"/>
    <w:rsid w:val="008321CE"/>
    <w:rsid w:val="0090481C"/>
    <w:rsid w:val="00920455"/>
    <w:rsid w:val="00962E56"/>
    <w:rsid w:val="00976BE4"/>
    <w:rsid w:val="009815E6"/>
    <w:rsid w:val="009973BD"/>
    <w:rsid w:val="009B42F1"/>
    <w:rsid w:val="009F3D6C"/>
    <w:rsid w:val="00A44F34"/>
    <w:rsid w:val="00A47D19"/>
    <w:rsid w:val="00AB1340"/>
    <w:rsid w:val="00AD3EA4"/>
    <w:rsid w:val="00AD5388"/>
    <w:rsid w:val="00B21125"/>
    <w:rsid w:val="00B552F2"/>
    <w:rsid w:val="00B70F66"/>
    <w:rsid w:val="00B82184"/>
    <w:rsid w:val="00B90869"/>
    <w:rsid w:val="00C76F7A"/>
    <w:rsid w:val="00C7740C"/>
    <w:rsid w:val="00C84B6C"/>
    <w:rsid w:val="00CB09F2"/>
    <w:rsid w:val="00CB33E9"/>
    <w:rsid w:val="00D14BCE"/>
    <w:rsid w:val="00D17ECD"/>
    <w:rsid w:val="00D928F5"/>
    <w:rsid w:val="00E41E42"/>
    <w:rsid w:val="00E85FBF"/>
    <w:rsid w:val="00E87D30"/>
    <w:rsid w:val="00EE6877"/>
    <w:rsid w:val="00F03F68"/>
    <w:rsid w:val="00F0402C"/>
    <w:rsid w:val="00F25B09"/>
    <w:rsid w:val="00F45E7B"/>
    <w:rsid w:val="00F70D21"/>
    <w:rsid w:val="00F9460E"/>
    <w:rsid w:val="00FB20B9"/>
    <w:rsid w:val="00FB4DAE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D76F"/>
  <w15:chartTrackingRefBased/>
  <w15:docId w15:val="{0D9CC551-F994-4781-BA42-36762BA9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26"/>
    <w:pPr>
      <w:suppressAutoHyphens/>
      <w:autoSpaceDN w:val="0"/>
      <w:spacing w:line="254" w:lineRule="auto"/>
      <w:textAlignment w:val="baseline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F1"/>
    <w:pPr>
      <w:ind w:left="720"/>
      <w:contextualSpacing/>
    </w:pPr>
  </w:style>
  <w:style w:type="table" w:styleId="TableGrid">
    <w:name w:val="Table Grid"/>
    <w:basedOn w:val="TableNormal"/>
    <w:uiPriority w:val="39"/>
    <w:rsid w:val="00D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D14BC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19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5B09"/>
    <w:rPr>
      <w:b/>
      <w:bCs/>
    </w:rPr>
  </w:style>
  <w:style w:type="character" w:styleId="Hyperlink">
    <w:name w:val="Hyperlink"/>
    <w:basedOn w:val="DefaultParagraphFont"/>
    <w:uiPriority w:val="99"/>
    <w:unhideWhenUsed/>
    <w:rsid w:val="001F5C7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Chebbi</dc:creator>
  <cp:keywords/>
  <dc:description/>
  <cp:lastModifiedBy>Souhail Chebbi</cp:lastModifiedBy>
  <cp:revision>4</cp:revision>
  <dcterms:created xsi:type="dcterms:W3CDTF">2019-12-11T14:59:00Z</dcterms:created>
  <dcterms:modified xsi:type="dcterms:W3CDTF">2019-12-16T08:35:00Z</dcterms:modified>
</cp:coreProperties>
</file>